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7D9" w:rsidRDefault="00FB42B0">
      <w:pPr>
        <w:pStyle w:val="a6"/>
        <w:spacing w:line="360" w:lineRule="auto"/>
        <w:rPr>
          <w:sz w:val="30"/>
          <w:szCs w:val="30"/>
        </w:rPr>
      </w:pPr>
      <w:r>
        <w:rPr>
          <w:rFonts w:hint="eastAsia"/>
          <w:sz w:val="30"/>
          <w:szCs w:val="30"/>
        </w:rPr>
        <w:t>成都成大职业技能培训中心、成都成大教育培训中心资产审计项目比选公告</w:t>
      </w:r>
    </w:p>
    <w:p w:rsidR="006327D9" w:rsidRDefault="00FB42B0">
      <w:pPr>
        <w:pStyle w:val="a5"/>
        <w:widowControl/>
        <w:spacing w:before="150" w:line="405" w:lineRule="atLeast"/>
        <w:ind w:firstLine="560"/>
        <w:rPr>
          <w:rFonts w:ascii="宋体" w:hAnsi="宋体" w:cs="宋体"/>
          <w:color w:val="444444"/>
        </w:rPr>
      </w:pPr>
      <w:r>
        <w:rPr>
          <w:rFonts w:ascii="宋体" w:hAnsi="宋体" w:cs="宋体" w:hint="eastAsia"/>
          <w:color w:val="444444"/>
        </w:rPr>
        <w:t>成都大学拟开展对成都成大职业技能培训中心、成都成大教育培训中心资产审计项目工作，为体现公平、公开和公正的原则，现按照相关规定，该项目已在成都市财政局会计师事务所库中随机抽取了五家会计事务所，进行竞价比选。</w:t>
      </w:r>
    </w:p>
    <w:p w:rsidR="006327D9" w:rsidRDefault="00FB42B0">
      <w:pPr>
        <w:widowControl/>
        <w:spacing w:line="360" w:lineRule="auto"/>
        <w:jc w:val="left"/>
        <w:rPr>
          <w:rFonts w:ascii="宋体" w:hAnsi="宋体"/>
          <w:b/>
          <w:bCs/>
          <w:sz w:val="24"/>
        </w:rPr>
      </w:pPr>
      <w:r>
        <w:rPr>
          <w:rFonts w:ascii="宋体" w:hAnsi="宋体" w:hint="eastAsia"/>
          <w:b/>
          <w:bCs/>
          <w:sz w:val="24"/>
        </w:rPr>
        <w:t>一、项目内容及要求</w:t>
      </w:r>
    </w:p>
    <w:p w:rsidR="006327D9" w:rsidRDefault="00FB42B0">
      <w:pPr>
        <w:widowControl/>
        <w:spacing w:line="360" w:lineRule="auto"/>
        <w:ind w:firstLine="560"/>
        <w:jc w:val="left"/>
        <w:rPr>
          <w:rFonts w:ascii="宋体" w:hAnsi="宋体"/>
          <w:bCs/>
          <w:sz w:val="24"/>
        </w:rPr>
      </w:pPr>
      <w:r>
        <w:rPr>
          <w:rFonts w:ascii="宋体" w:hAnsi="宋体" w:hint="eastAsia"/>
          <w:bCs/>
          <w:sz w:val="24"/>
        </w:rPr>
        <w:t>1、项目名称：成都成大职业技能培训中心、成都成大教育培训中心资产审计项目。</w:t>
      </w:r>
    </w:p>
    <w:p w:rsidR="006327D9" w:rsidRDefault="00FB42B0">
      <w:pPr>
        <w:widowControl/>
        <w:spacing w:line="360" w:lineRule="auto"/>
        <w:ind w:firstLine="560"/>
        <w:jc w:val="left"/>
        <w:rPr>
          <w:rFonts w:ascii="宋体" w:hAnsi="宋体"/>
          <w:bCs/>
          <w:color w:val="FF0000"/>
          <w:sz w:val="24"/>
        </w:rPr>
      </w:pPr>
      <w:r>
        <w:rPr>
          <w:rFonts w:ascii="宋体" w:hAnsi="宋体" w:hint="eastAsia"/>
          <w:bCs/>
          <w:sz w:val="24"/>
        </w:rPr>
        <w:t>2、</w:t>
      </w:r>
      <w:r>
        <w:rPr>
          <w:rFonts w:ascii="宋体" w:hAnsi="宋体" w:hint="eastAsia"/>
          <w:bCs/>
          <w:color w:val="FF0000"/>
          <w:sz w:val="24"/>
        </w:rPr>
        <w:t>具体明细：若对附件3需要解释，请联系成都大学继续教育学院张老师，桑老师，联系电话：84612803。（报表见附件3）</w:t>
      </w:r>
    </w:p>
    <w:p w:rsidR="006327D9" w:rsidRDefault="00FB42B0">
      <w:pPr>
        <w:widowControl/>
        <w:spacing w:line="360" w:lineRule="auto"/>
        <w:ind w:firstLine="560"/>
        <w:jc w:val="left"/>
        <w:rPr>
          <w:rFonts w:ascii="宋体" w:hAnsi="宋体"/>
          <w:bCs/>
          <w:sz w:val="24"/>
        </w:rPr>
      </w:pPr>
      <w:r>
        <w:rPr>
          <w:rFonts w:ascii="宋体" w:hAnsi="宋体" w:hint="eastAsia"/>
          <w:bCs/>
          <w:sz w:val="24"/>
        </w:rPr>
        <w:t>3、商务要求</w:t>
      </w:r>
    </w:p>
    <w:p w:rsidR="006327D9" w:rsidRDefault="00FB42B0">
      <w:pPr>
        <w:spacing w:line="360" w:lineRule="auto"/>
        <w:ind w:firstLineChars="200" w:firstLine="480"/>
        <w:rPr>
          <w:rFonts w:ascii="宋体" w:hAnsi="宋体"/>
          <w:sz w:val="24"/>
        </w:rPr>
      </w:pPr>
      <w:r>
        <w:rPr>
          <w:rFonts w:ascii="宋体" w:hAnsi="宋体" w:hint="eastAsia"/>
          <w:sz w:val="24"/>
        </w:rPr>
        <w:t>(1)完成时间：合同签订后</w:t>
      </w:r>
      <w:r w:rsidR="004C5F70">
        <w:rPr>
          <w:rFonts w:ascii="宋体" w:hAnsi="宋体" w:hint="eastAsia"/>
          <w:sz w:val="24"/>
        </w:rPr>
        <w:t>1</w:t>
      </w:r>
      <w:r>
        <w:rPr>
          <w:rFonts w:ascii="宋体" w:hAnsi="宋体" w:hint="eastAsia"/>
          <w:sz w:val="24"/>
        </w:rPr>
        <w:t>周内。</w:t>
      </w:r>
    </w:p>
    <w:p w:rsidR="006327D9" w:rsidRDefault="00FB42B0">
      <w:pPr>
        <w:spacing w:line="360" w:lineRule="auto"/>
        <w:ind w:firstLineChars="200" w:firstLine="480"/>
        <w:rPr>
          <w:rFonts w:ascii="宋体" w:hAnsi="宋体"/>
          <w:sz w:val="24"/>
        </w:rPr>
      </w:pPr>
      <w:r>
        <w:rPr>
          <w:rFonts w:ascii="宋体" w:hAnsi="宋体" w:hint="eastAsia"/>
          <w:sz w:val="24"/>
        </w:rPr>
        <w:t xml:space="preserve">(2)最高限价：该项目审计最高报价  </w:t>
      </w:r>
      <w:r>
        <w:rPr>
          <w:rFonts w:ascii="宋体" w:hAnsi="宋体" w:hint="eastAsia"/>
          <w:color w:val="FF0000"/>
          <w:sz w:val="24"/>
        </w:rPr>
        <w:t>人民币：25000.00  元（贰万五千元整）。</w:t>
      </w:r>
    </w:p>
    <w:p w:rsidR="006327D9" w:rsidRDefault="00FB42B0">
      <w:pPr>
        <w:spacing w:line="360" w:lineRule="auto"/>
        <w:ind w:firstLineChars="200" w:firstLine="480"/>
        <w:rPr>
          <w:rFonts w:ascii="宋体" w:hAnsi="宋体"/>
          <w:sz w:val="24"/>
        </w:rPr>
      </w:pPr>
      <w:r>
        <w:rPr>
          <w:rFonts w:ascii="宋体" w:hAnsi="宋体" w:hint="eastAsia"/>
          <w:sz w:val="24"/>
        </w:rPr>
        <w:t xml:space="preserve">(3)在出具正式审计报告之前，乙方应对审计报告进行全面的检验审核，以保证其符合甲方要求。 </w:t>
      </w:r>
    </w:p>
    <w:p w:rsidR="006327D9" w:rsidRDefault="00FB42B0">
      <w:pPr>
        <w:spacing w:line="360" w:lineRule="auto"/>
        <w:ind w:firstLineChars="200" w:firstLine="480"/>
        <w:rPr>
          <w:rFonts w:ascii="宋体" w:hAnsi="宋体"/>
          <w:sz w:val="24"/>
        </w:rPr>
      </w:pPr>
      <w:r>
        <w:rPr>
          <w:rFonts w:ascii="宋体" w:hAnsi="宋体" w:hint="eastAsia"/>
          <w:sz w:val="24"/>
        </w:rPr>
        <w:t xml:space="preserve"> (4) 交付审计报告时，由甲方组织验收人员，根据比选文件规定的项目要求、项目服务内容等进行验收。 </w:t>
      </w:r>
    </w:p>
    <w:p w:rsidR="006327D9" w:rsidRDefault="00FB42B0">
      <w:pPr>
        <w:spacing w:line="360" w:lineRule="auto"/>
        <w:ind w:firstLineChars="200" w:firstLine="480"/>
        <w:rPr>
          <w:rFonts w:ascii="宋体" w:hAnsi="宋体"/>
          <w:sz w:val="24"/>
        </w:rPr>
      </w:pPr>
      <w:r>
        <w:rPr>
          <w:rFonts w:ascii="宋体" w:hAnsi="宋体" w:hint="eastAsia"/>
          <w:sz w:val="24"/>
        </w:rPr>
        <w:t xml:space="preserve">(5) 乙方应保证所提供的审计报告与比选文件要求的质量完全一致，若有不一致，乙方应无条件予以修改完善。 </w:t>
      </w:r>
    </w:p>
    <w:p w:rsidR="006327D9" w:rsidRDefault="00FB42B0">
      <w:pPr>
        <w:spacing w:line="360" w:lineRule="auto"/>
        <w:ind w:firstLineChars="200" w:firstLine="480"/>
        <w:rPr>
          <w:rFonts w:ascii="宋体" w:hAnsi="宋体"/>
          <w:sz w:val="24"/>
        </w:rPr>
      </w:pPr>
      <w:r>
        <w:rPr>
          <w:rFonts w:ascii="宋体" w:hAnsi="宋体" w:hint="eastAsia"/>
          <w:sz w:val="24"/>
        </w:rPr>
        <w:t>(6)付款方式：出具正式审计报告并经验收合格后10个工作日内，一次性支付全款。</w:t>
      </w:r>
    </w:p>
    <w:p w:rsidR="006327D9" w:rsidRDefault="00FB42B0">
      <w:pPr>
        <w:spacing w:line="360" w:lineRule="auto"/>
        <w:ind w:firstLineChars="200" w:firstLine="480"/>
        <w:rPr>
          <w:rFonts w:ascii="宋体" w:hAnsi="宋体"/>
          <w:sz w:val="24"/>
        </w:rPr>
      </w:pPr>
      <w:r>
        <w:rPr>
          <w:rFonts w:ascii="宋体" w:hAnsi="宋体" w:hint="eastAsia"/>
          <w:sz w:val="24"/>
        </w:rPr>
        <w:t>（7）</w:t>
      </w:r>
      <w:r>
        <w:rPr>
          <w:rFonts w:ascii="宋体" w:hAnsi="宋体" w:hint="eastAsia"/>
          <w:color w:val="FF0000"/>
          <w:sz w:val="24"/>
        </w:rPr>
        <w:t>出具正式评估报告书6份及正式评估报告扫描版PDF电子档全套1份</w:t>
      </w:r>
    </w:p>
    <w:p w:rsidR="006327D9" w:rsidRDefault="00FB42B0">
      <w:pPr>
        <w:spacing w:line="360" w:lineRule="auto"/>
        <w:rPr>
          <w:rFonts w:ascii="宋体" w:hAnsi="宋体"/>
          <w:b/>
          <w:bCs/>
          <w:sz w:val="24"/>
        </w:rPr>
      </w:pPr>
      <w:r>
        <w:rPr>
          <w:rFonts w:ascii="宋体" w:hAnsi="宋体" w:hint="eastAsia"/>
          <w:b/>
          <w:bCs/>
          <w:sz w:val="24"/>
        </w:rPr>
        <w:t>二、比选时间及相关要求</w:t>
      </w:r>
      <w:r>
        <w:rPr>
          <w:rFonts w:ascii="宋体" w:hAnsi="宋体"/>
          <w:b/>
          <w:bCs/>
          <w:sz w:val="24"/>
        </w:rPr>
        <w:t>：</w:t>
      </w:r>
    </w:p>
    <w:p w:rsidR="006327D9" w:rsidRDefault="00FB42B0">
      <w:pPr>
        <w:pStyle w:val="aa"/>
        <w:ind w:firstLine="480"/>
        <w:rPr>
          <w:rFonts w:hAnsi="宋体"/>
          <w:sz w:val="24"/>
          <w:szCs w:val="24"/>
        </w:rPr>
      </w:pPr>
      <w:r>
        <w:rPr>
          <w:rFonts w:hAnsi="宋体" w:hint="eastAsia"/>
          <w:sz w:val="24"/>
          <w:szCs w:val="24"/>
        </w:rPr>
        <w:t>1.</w:t>
      </w:r>
      <w:r>
        <w:rPr>
          <w:rFonts w:hAnsi="宋体" w:hint="eastAsia"/>
          <w:sz w:val="24"/>
        </w:rPr>
        <w:t>公开比选时间：2020年</w:t>
      </w:r>
      <w:r w:rsidR="004C5F70">
        <w:rPr>
          <w:rFonts w:hAnsi="宋体" w:hint="eastAsia"/>
          <w:sz w:val="24"/>
        </w:rPr>
        <w:t>5</w:t>
      </w:r>
      <w:r>
        <w:rPr>
          <w:rFonts w:hAnsi="宋体" w:hint="eastAsia"/>
          <w:kern w:val="2"/>
          <w:sz w:val="24"/>
          <w:szCs w:val="24"/>
        </w:rPr>
        <w:t>月</w:t>
      </w:r>
      <w:r w:rsidR="004C5F70">
        <w:rPr>
          <w:rFonts w:hAnsi="宋体" w:hint="eastAsia"/>
          <w:kern w:val="2"/>
          <w:sz w:val="24"/>
          <w:szCs w:val="24"/>
        </w:rPr>
        <w:t>12</w:t>
      </w:r>
      <w:r>
        <w:rPr>
          <w:rFonts w:hAnsi="宋体" w:hint="eastAsia"/>
          <w:kern w:val="2"/>
          <w:sz w:val="24"/>
          <w:szCs w:val="24"/>
        </w:rPr>
        <w:t>日（星期</w:t>
      </w:r>
      <w:r w:rsidR="004C5F70">
        <w:rPr>
          <w:rFonts w:hAnsi="宋体" w:hint="eastAsia"/>
          <w:kern w:val="2"/>
          <w:sz w:val="24"/>
          <w:szCs w:val="24"/>
        </w:rPr>
        <w:t>二</w:t>
      </w:r>
      <w:r>
        <w:rPr>
          <w:rFonts w:hAnsi="宋体" w:hint="eastAsia"/>
          <w:kern w:val="2"/>
          <w:sz w:val="24"/>
          <w:szCs w:val="24"/>
        </w:rPr>
        <w:t>）上午</w:t>
      </w:r>
      <w:r w:rsidR="004C5F70">
        <w:rPr>
          <w:rFonts w:hAnsi="宋体" w:hint="eastAsia"/>
          <w:color w:val="FF0000"/>
          <w:kern w:val="2"/>
          <w:sz w:val="24"/>
          <w:szCs w:val="24"/>
        </w:rPr>
        <w:t>10</w:t>
      </w:r>
      <w:r>
        <w:rPr>
          <w:rFonts w:hAnsi="宋体" w:hint="eastAsia"/>
          <w:color w:val="FF0000"/>
          <w:kern w:val="2"/>
          <w:sz w:val="24"/>
          <w:szCs w:val="24"/>
        </w:rPr>
        <w:t>：</w:t>
      </w:r>
      <w:r w:rsidR="004C5F70">
        <w:rPr>
          <w:rFonts w:hAnsi="宋体" w:hint="eastAsia"/>
          <w:color w:val="FF0000"/>
          <w:kern w:val="2"/>
          <w:sz w:val="24"/>
          <w:szCs w:val="24"/>
        </w:rPr>
        <w:t>0</w:t>
      </w:r>
      <w:r>
        <w:rPr>
          <w:rFonts w:hAnsi="宋体" w:hint="eastAsia"/>
          <w:color w:val="FF0000"/>
          <w:kern w:val="2"/>
          <w:sz w:val="24"/>
          <w:szCs w:val="24"/>
        </w:rPr>
        <w:t>0</w:t>
      </w:r>
      <w:r>
        <w:rPr>
          <w:rFonts w:hAnsi="宋体" w:hint="eastAsia"/>
          <w:sz w:val="24"/>
        </w:rPr>
        <w:t>。地点：成都大学学术交流中心（原成都大学招待所)一楼C101会议室。</w:t>
      </w:r>
    </w:p>
    <w:p w:rsidR="006327D9" w:rsidRDefault="00FB42B0">
      <w:pPr>
        <w:pStyle w:val="aa"/>
        <w:ind w:firstLine="480"/>
        <w:rPr>
          <w:rFonts w:hAnsi="宋体"/>
          <w:sz w:val="24"/>
          <w:szCs w:val="24"/>
        </w:rPr>
      </w:pPr>
      <w:r>
        <w:rPr>
          <w:rFonts w:hAnsi="宋体" w:hint="eastAsia"/>
          <w:sz w:val="24"/>
          <w:szCs w:val="24"/>
        </w:rPr>
        <w:t>2.参加比选时应提交的相关证明材料</w:t>
      </w:r>
    </w:p>
    <w:p w:rsidR="006327D9" w:rsidRDefault="00FB42B0">
      <w:pPr>
        <w:pStyle w:val="aa"/>
        <w:ind w:firstLine="480"/>
        <w:rPr>
          <w:sz w:val="24"/>
          <w:szCs w:val="24"/>
        </w:rPr>
      </w:pPr>
      <w:r>
        <w:rPr>
          <w:rFonts w:hAnsi="宋体" w:hint="eastAsia"/>
          <w:sz w:val="24"/>
          <w:szCs w:val="24"/>
        </w:rPr>
        <w:t>（1）有效的</w:t>
      </w:r>
      <w:r>
        <w:rPr>
          <w:rFonts w:hAnsi="宋体"/>
          <w:sz w:val="24"/>
          <w:szCs w:val="24"/>
        </w:rPr>
        <w:t>营业执照</w:t>
      </w:r>
      <w:r>
        <w:rPr>
          <w:rFonts w:hAnsi="宋体" w:hint="eastAsia"/>
          <w:sz w:val="24"/>
          <w:szCs w:val="24"/>
        </w:rPr>
        <w:t>副本、</w:t>
      </w:r>
      <w:r>
        <w:rPr>
          <w:rFonts w:hAnsi="宋体"/>
          <w:sz w:val="24"/>
          <w:szCs w:val="24"/>
        </w:rPr>
        <w:t>税务登记证</w:t>
      </w:r>
      <w:r>
        <w:rPr>
          <w:rFonts w:hAnsi="宋体" w:hint="eastAsia"/>
          <w:sz w:val="24"/>
          <w:szCs w:val="24"/>
        </w:rPr>
        <w:t>副本、</w:t>
      </w:r>
      <w:r>
        <w:rPr>
          <w:rFonts w:hAnsi="宋体"/>
          <w:sz w:val="24"/>
          <w:szCs w:val="24"/>
        </w:rPr>
        <w:t>组织机构代码证</w:t>
      </w:r>
      <w:r>
        <w:rPr>
          <w:rFonts w:hAnsi="宋体" w:hint="eastAsia"/>
          <w:sz w:val="24"/>
          <w:szCs w:val="24"/>
        </w:rPr>
        <w:t>副本（或统</w:t>
      </w:r>
      <w:r>
        <w:rPr>
          <w:rFonts w:hAnsi="宋体" w:hint="eastAsia"/>
          <w:sz w:val="24"/>
          <w:szCs w:val="24"/>
        </w:rPr>
        <w:lastRenderedPageBreak/>
        <w:t>一社会信用代码营业执照</w:t>
      </w:r>
      <w:r>
        <w:rPr>
          <w:rFonts w:hint="eastAsia"/>
          <w:sz w:val="24"/>
          <w:szCs w:val="24"/>
        </w:rPr>
        <w:t>）</w:t>
      </w:r>
    </w:p>
    <w:p w:rsidR="006327D9" w:rsidRDefault="00FB42B0">
      <w:pPr>
        <w:spacing w:line="360" w:lineRule="auto"/>
        <w:ind w:firstLineChars="200" w:firstLine="480"/>
        <w:rPr>
          <w:rFonts w:ascii="宋体" w:hAnsi="宋体"/>
          <w:sz w:val="24"/>
        </w:rPr>
      </w:pPr>
      <w:r>
        <w:rPr>
          <w:rFonts w:ascii="宋体" w:hAnsi="宋体" w:hint="eastAsia"/>
          <w:sz w:val="24"/>
        </w:rPr>
        <w:t>（2）身份证复印件</w:t>
      </w:r>
    </w:p>
    <w:p w:rsidR="006327D9" w:rsidRDefault="00FB42B0">
      <w:pPr>
        <w:spacing w:line="360" w:lineRule="auto"/>
        <w:ind w:firstLineChars="200" w:firstLine="480"/>
        <w:rPr>
          <w:rFonts w:ascii="宋体" w:hAnsi="宋体"/>
          <w:sz w:val="24"/>
        </w:rPr>
      </w:pPr>
      <w:r>
        <w:rPr>
          <w:rFonts w:ascii="宋体" w:hAnsi="宋体" w:hint="eastAsia"/>
          <w:sz w:val="24"/>
        </w:rPr>
        <w:t>（3）</w:t>
      </w:r>
      <w:r>
        <w:rPr>
          <w:rFonts w:ascii="宋体" w:hAnsi="宋体"/>
          <w:sz w:val="24"/>
        </w:rPr>
        <w:t>法</w:t>
      </w:r>
      <w:r>
        <w:rPr>
          <w:rFonts w:ascii="宋体" w:hAnsi="宋体" w:hint="eastAsia"/>
          <w:sz w:val="24"/>
        </w:rPr>
        <w:t>定代表</w:t>
      </w:r>
      <w:r>
        <w:rPr>
          <w:rFonts w:ascii="宋体" w:hAnsi="宋体"/>
          <w:sz w:val="24"/>
        </w:rPr>
        <w:t>人授权书</w:t>
      </w:r>
      <w:r>
        <w:rPr>
          <w:rFonts w:ascii="宋体" w:hAnsi="宋体" w:hint="eastAsia"/>
          <w:color w:val="FF0000"/>
          <w:sz w:val="24"/>
        </w:rPr>
        <w:t>（格式详见附件1）</w:t>
      </w:r>
      <w:r>
        <w:rPr>
          <w:rFonts w:ascii="宋体" w:hAnsi="宋体" w:hint="eastAsia"/>
          <w:sz w:val="24"/>
        </w:rPr>
        <w:t xml:space="preserve">    </w:t>
      </w:r>
    </w:p>
    <w:p w:rsidR="006327D9" w:rsidRDefault="00FB42B0">
      <w:pPr>
        <w:spacing w:line="360" w:lineRule="auto"/>
        <w:ind w:firstLineChars="200" w:firstLine="480"/>
        <w:rPr>
          <w:rFonts w:ascii="宋体" w:hAnsi="宋体"/>
          <w:sz w:val="24"/>
        </w:rPr>
      </w:pPr>
      <w:r>
        <w:rPr>
          <w:rFonts w:ascii="宋体" w:hAnsi="宋体"/>
          <w:sz w:val="24"/>
        </w:rPr>
        <w:t>注：以上第</w:t>
      </w:r>
      <w:r>
        <w:rPr>
          <w:rFonts w:ascii="宋体" w:hAnsi="宋体" w:hint="eastAsia"/>
          <w:sz w:val="24"/>
        </w:rPr>
        <w:t>1、2项查验原件后各</w:t>
      </w:r>
      <w:r>
        <w:rPr>
          <w:rFonts w:ascii="宋体" w:hAnsi="宋体"/>
          <w:sz w:val="24"/>
        </w:rPr>
        <w:t>收复印件</w:t>
      </w:r>
      <w:r>
        <w:rPr>
          <w:rFonts w:ascii="宋体" w:hAnsi="宋体" w:hint="eastAsia"/>
          <w:sz w:val="24"/>
        </w:rPr>
        <w:t>1</w:t>
      </w:r>
      <w:r>
        <w:rPr>
          <w:rFonts w:ascii="宋体" w:hAnsi="宋体"/>
          <w:sz w:val="24"/>
        </w:rPr>
        <w:t>张（加盖公章）</w:t>
      </w:r>
      <w:r>
        <w:rPr>
          <w:rFonts w:ascii="宋体" w:hAnsi="宋体" w:hint="eastAsia"/>
          <w:sz w:val="24"/>
        </w:rPr>
        <w:t>。</w:t>
      </w:r>
      <w:r>
        <w:rPr>
          <w:rFonts w:ascii="宋体" w:hAnsi="宋体"/>
          <w:sz w:val="24"/>
        </w:rPr>
        <w:t>第</w:t>
      </w:r>
      <w:r>
        <w:rPr>
          <w:rFonts w:ascii="宋体" w:hAnsi="宋体" w:hint="eastAsia"/>
          <w:sz w:val="24"/>
        </w:rPr>
        <w:t>3项收</w:t>
      </w:r>
      <w:r>
        <w:rPr>
          <w:rFonts w:ascii="宋体" w:hAnsi="宋体"/>
          <w:sz w:val="24"/>
        </w:rPr>
        <w:t>原件</w:t>
      </w:r>
      <w:r>
        <w:rPr>
          <w:rFonts w:ascii="宋体" w:hAnsi="宋体" w:hint="eastAsia"/>
          <w:sz w:val="24"/>
        </w:rPr>
        <w:t>1</w:t>
      </w:r>
      <w:r>
        <w:rPr>
          <w:rFonts w:ascii="宋体" w:hAnsi="宋体"/>
          <w:sz w:val="24"/>
        </w:rPr>
        <w:t>张</w:t>
      </w:r>
      <w:r>
        <w:rPr>
          <w:rFonts w:ascii="宋体" w:hAnsi="宋体" w:cs="宋体" w:hint="eastAsia"/>
          <w:kern w:val="0"/>
          <w:sz w:val="24"/>
        </w:rPr>
        <w:t>（法定代表人参加比选的不用“法定代表人授权书”）</w:t>
      </w:r>
      <w:r>
        <w:rPr>
          <w:rFonts w:ascii="宋体" w:hAnsi="宋体" w:hint="eastAsia"/>
          <w:sz w:val="24"/>
        </w:rPr>
        <w:t xml:space="preserve">； </w:t>
      </w:r>
    </w:p>
    <w:p w:rsidR="006327D9" w:rsidRDefault="00FB42B0">
      <w:pPr>
        <w:spacing w:line="360" w:lineRule="auto"/>
        <w:ind w:firstLineChars="200" w:firstLine="480"/>
        <w:rPr>
          <w:rFonts w:ascii="宋体" w:hAnsi="宋体"/>
          <w:sz w:val="24"/>
        </w:rPr>
      </w:pPr>
      <w:r>
        <w:rPr>
          <w:rFonts w:ascii="宋体" w:hAnsi="宋体" w:hint="eastAsia"/>
          <w:sz w:val="24"/>
        </w:rPr>
        <w:t>3.比选申请报价表</w:t>
      </w:r>
      <w:r>
        <w:rPr>
          <w:rFonts w:ascii="宋体" w:hAnsi="宋体" w:hint="eastAsia"/>
          <w:color w:val="FF0000"/>
          <w:sz w:val="24"/>
        </w:rPr>
        <w:t>（格式见附件2）</w:t>
      </w:r>
    </w:p>
    <w:p w:rsidR="006327D9" w:rsidRDefault="00FB42B0">
      <w:pPr>
        <w:spacing w:line="360" w:lineRule="auto"/>
        <w:rPr>
          <w:rFonts w:ascii="宋体" w:hAnsi="宋体"/>
          <w:b/>
          <w:sz w:val="24"/>
        </w:rPr>
      </w:pPr>
      <w:r>
        <w:rPr>
          <w:rFonts w:ascii="宋体" w:hAnsi="宋体" w:hint="eastAsia"/>
          <w:b/>
          <w:sz w:val="24"/>
        </w:rPr>
        <w:t>三、比选办法</w:t>
      </w:r>
    </w:p>
    <w:p w:rsidR="006327D9" w:rsidRDefault="00FB42B0">
      <w:pPr>
        <w:spacing w:line="360" w:lineRule="auto"/>
        <w:ind w:firstLineChars="200" w:firstLine="480"/>
        <w:rPr>
          <w:rFonts w:ascii="宋体" w:hAnsi="宋体"/>
          <w:b/>
          <w:sz w:val="24"/>
        </w:rPr>
      </w:pPr>
      <w:r>
        <w:rPr>
          <w:rFonts w:ascii="宋体" w:hAnsi="宋体" w:hint="eastAsia"/>
          <w:sz w:val="24"/>
        </w:rPr>
        <w:t>本项目按照国家政府采购相关政策，采用“经评审的最低投标价法”，由比选委员会对通过资格审查的比选申请人，按照比选报价由低到高的顺序，确定1—3名中选候选人。如报价相同，由比选小组根据投标单位递交的关于该项目的工作实施方案、人员配置、服务承诺等进行评选。</w:t>
      </w:r>
    </w:p>
    <w:p w:rsidR="006327D9" w:rsidRDefault="006327D9">
      <w:pPr>
        <w:spacing w:line="360" w:lineRule="auto"/>
        <w:ind w:firstLineChars="200" w:firstLine="480"/>
        <w:rPr>
          <w:rFonts w:ascii="宋体"/>
          <w:sz w:val="24"/>
        </w:rPr>
      </w:pPr>
    </w:p>
    <w:p w:rsidR="006327D9" w:rsidRDefault="00FB42B0">
      <w:pPr>
        <w:spacing w:line="360" w:lineRule="auto"/>
        <w:rPr>
          <w:rFonts w:ascii="宋体" w:hAnsi="宋体"/>
          <w:bCs/>
          <w:sz w:val="24"/>
        </w:rPr>
      </w:pPr>
      <w:r>
        <w:rPr>
          <w:rFonts w:ascii="宋体" w:hAnsi="宋体" w:hint="eastAsia"/>
          <w:b/>
          <w:sz w:val="24"/>
        </w:rPr>
        <w:t>四、本项目联系方式：</w:t>
      </w:r>
      <w:r>
        <w:rPr>
          <w:rFonts w:ascii="宋体" w:hAnsi="宋体" w:hint="eastAsia"/>
          <w:bCs/>
          <w:sz w:val="24"/>
        </w:rPr>
        <w:t>联系人：</w:t>
      </w:r>
      <w:r w:rsidR="00B676AD">
        <w:rPr>
          <w:rFonts w:ascii="宋体" w:hAnsi="宋体" w:hint="eastAsia"/>
          <w:bCs/>
          <w:sz w:val="24"/>
        </w:rPr>
        <w:t>岑</w:t>
      </w:r>
      <w:r>
        <w:rPr>
          <w:rFonts w:ascii="宋体" w:hAnsi="宋体" w:hint="eastAsia"/>
          <w:bCs/>
          <w:sz w:val="24"/>
        </w:rPr>
        <w:t>老师电话：028-84616</w:t>
      </w:r>
      <w:r w:rsidR="00B676AD">
        <w:rPr>
          <w:rFonts w:ascii="宋体" w:hAnsi="宋体" w:hint="eastAsia"/>
          <w:bCs/>
          <w:sz w:val="24"/>
        </w:rPr>
        <w:t>573</w:t>
      </w:r>
      <w:bookmarkStart w:id="0" w:name="_GoBack"/>
      <w:bookmarkEnd w:id="0"/>
      <w:r>
        <w:rPr>
          <w:rFonts w:ascii="宋体" w:hAnsi="宋体" w:hint="eastAsia"/>
          <w:bCs/>
          <w:sz w:val="24"/>
        </w:rPr>
        <w:t xml:space="preserve">。 </w:t>
      </w:r>
    </w:p>
    <w:p w:rsidR="006327D9" w:rsidRDefault="006327D9">
      <w:pPr>
        <w:spacing w:line="360" w:lineRule="auto"/>
        <w:rPr>
          <w:sz w:val="24"/>
        </w:rPr>
      </w:pPr>
    </w:p>
    <w:p w:rsidR="006327D9" w:rsidRDefault="006327D9">
      <w:pPr>
        <w:spacing w:line="400" w:lineRule="exact"/>
        <w:rPr>
          <w:sz w:val="24"/>
        </w:rPr>
      </w:pPr>
    </w:p>
    <w:p w:rsidR="006327D9" w:rsidRDefault="006327D9">
      <w:pPr>
        <w:spacing w:line="400" w:lineRule="exact"/>
        <w:rPr>
          <w:sz w:val="24"/>
        </w:rPr>
      </w:pPr>
    </w:p>
    <w:p w:rsidR="006327D9" w:rsidRDefault="006327D9">
      <w:pPr>
        <w:spacing w:line="400" w:lineRule="exact"/>
        <w:rPr>
          <w:sz w:val="24"/>
        </w:rPr>
      </w:pPr>
    </w:p>
    <w:p w:rsidR="006327D9" w:rsidRDefault="006327D9">
      <w:pPr>
        <w:spacing w:line="400" w:lineRule="exact"/>
        <w:rPr>
          <w:sz w:val="24"/>
        </w:rPr>
      </w:pPr>
    </w:p>
    <w:p w:rsidR="006327D9" w:rsidRDefault="006327D9">
      <w:pPr>
        <w:spacing w:line="400" w:lineRule="exact"/>
        <w:rPr>
          <w:sz w:val="24"/>
        </w:rPr>
      </w:pPr>
    </w:p>
    <w:p w:rsidR="006327D9" w:rsidRDefault="006327D9">
      <w:pPr>
        <w:spacing w:line="400" w:lineRule="exact"/>
        <w:rPr>
          <w:sz w:val="24"/>
        </w:rPr>
      </w:pPr>
    </w:p>
    <w:p w:rsidR="006327D9" w:rsidRDefault="006327D9">
      <w:pPr>
        <w:spacing w:line="400" w:lineRule="exact"/>
        <w:rPr>
          <w:sz w:val="24"/>
        </w:rPr>
      </w:pPr>
    </w:p>
    <w:p w:rsidR="006327D9" w:rsidRDefault="006327D9">
      <w:pPr>
        <w:spacing w:line="400" w:lineRule="exact"/>
        <w:rPr>
          <w:sz w:val="24"/>
        </w:rPr>
      </w:pPr>
    </w:p>
    <w:p w:rsidR="006327D9" w:rsidRDefault="006327D9">
      <w:pPr>
        <w:spacing w:line="400" w:lineRule="exact"/>
        <w:rPr>
          <w:sz w:val="24"/>
        </w:rPr>
      </w:pPr>
    </w:p>
    <w:p w:rsidR="006327D9" w:rsidRDefault="006327D9">
      <w:pPr>
        <w:spacing w:line="400" w:lineRule="exact"/>
        <w:rPr>
          <w:sz w:val="24"/>
        </w:rPr>
      </w:pPr>
    </w:p>
    <w:p w:rsidR="006327D9" w:rsidRDefault="00FB42B0">
      <w:pPr>
        <w:pStyle w:val="1"/>
        <w:jc w:val="left"/>
        <w:rPr>
          <w:sz w:val="28"/>
        </w:rPr>
      </w:pPr>
      <w:r>
        <w:rPr>
          <w:sz w:val="28"/>
        </w:rPr>
        <w:br w:type="page"/>
      </w:r>
      <w:r>
        <w:rPr>
          <w:rFonts w:hint="eastAsia"/>
          <w:sz w:val="28"/>
        </w:rPr>
        <w:lastRenderedPageBreak/>
        <w:t>附件</w:t>
      </w:r>
      <w:r>
        <w:rPr>
          <w:rFonts w:hint="eastAsia"/>
          <w:sz w:val="28"/>
        </w:rPr>
        <w:t>1</w:t>
      </w:r>
    </w:p>
    <w:p w:rsidR="006327D9" w:rsidRDefault="00FB42B0">
      <w:pPr>
        <w:jc w:val="center"/>
        <w:rPr>
          <w:rStyle w:val="Char1"/>
        </w:rPr>
      </w:pPr>
      <w:r>
        <w:rPr>
          <w:rStyle w:val="Char1"/>
          <w:rFonts w:hint="eastAsia"/>
          <w:sz w:val="28"/>
          <w:szCs w:val="28"/>
        </w:rPr>
        <w:t>法定代表人授权书</w:t>
      </w:r>
    </w:p>
    <w:p w:rsidR="006327D9" w:rsidRDefault="00FB42B0">
      <w:pPr>
        <w:spacing w:line="460" w:lineRule="exact"/>
        <w:ind w:leftChars="134" w:left="281" w:firstLineChars="100" w:firstLine="240"/>
        <w:rPr>
          <w:rFonts w:ascii="宋体" w:hAnsi="宋体"/>
          <w:sz w:val="24"/>
        </w:rPr>
      </w:pPr>
      <w:r>
        <w:rPr>
          <w:rFonts w:ascii="宋体" w:hAnsi="宋体" w:hint="eastAsia"/>
          <w:sz w:val="24"/>
        </w:rPr>
        <w:t xml:space="preserve">  本授权委托书声明：我 （法定代表人姓名） 系      （投标人名称）   的法定代表人，现代表公司授权下面签字的（被授权人姓名）为我公司合法代理人，代表本公司参加对成都成大职业技能培训中心、成都成大教育培训中心资产审计项目的比选活动。代理人在本次采购中所签署的文件和处理的有关事物，我公司均予承认，由此产生的民事法律后果均由本单位承担。</w:t>
      </w:r>
    </w:p>
    <w:p w:rsidR="006327D9" w:rsidRDefault="00FB42B0">
      <w:pPr>
        <w:spacing w:line="700" w:lineRule="exact"/>
        <w:ind w:firstLineChars="300" w:firstLine="720"/>
        <w:rPr>
          <w:rFonts w:ascii="宋体" w:hAnsi="宋体"/>
          <w:sz w:val="24"/>
        </w:rPr>
      </w:pPr>
      <w:r>
        <w:rPr>
          <w:rFonts w:ascii="宋体" w:hAnsi="宋体" w:hint="eastAsia"/>
          <w:sz w:val="24"/>
        </w:rPr>
        <w:t>本授权书于年月日签字盖章生效，特此声明。</w:t>
      </w:r>
    </w:p>
    <w:p w:rsidR="006327D9" w:rsidRDefault="006327D9">
      <w:pPr>
        <w:spacing w:line="700" w:lineRule="exact"/>
        <w:ind w:firstLine="570"/>
        <w:rPr>
          <w:rFonts w:ascii="宋体" w:hAnsi="宋体"/>
          <w:sz w:val="24"/>
        </w:rPr>
      </w:pPr>
    </w:p>
    <w:p w:rsidR="006327D9" w:rsidRDefault="00FB42B0">
      <w:pPr>
        <w:wordWrap w:val="0"/>
        <w:spacing w:line="580" w:lineRule="exact"/>
        <w:ind w:right="480"/>
        <w:rPr>
          <w:rFonts w:ascii="宋体" w:hAnsi="宋体"/>
          <w:sz w:val="24"/>
          <w:u w:val="single"/>
        </w:rPr>
      </w:pPr>
      <w:r>
        <w:rPr>
          <w:rFonts w:ascii="宋体" w:hAnsi="宋体" w:hint="eastAsia"/>
          <w:sz w:val="24"/>
        </w:rPr>
        <w:t xml:space="preserve">                            比选申请人：</w:t>
      </w:r>
      <w:r>
        <w:rPr>
          <w:rFonts w:ascii="宋体" w:hAnsi="宋体" w:hint="eastAsia"/>
          <w:sz w:val="24"/>
          <w:u w:val="single"/>
        </w:rPr>
        <w:t xml:space="preserve">    （公章）     </w:t>
      </w:r>
    </w:p>
    <w:p w:rsidR="006327D9" w:rsidRDefault="00FB42B0">
      <w:pPr>
        <w:wordWrap w:val="0"/>
        <w:spacing w:line="580" w:lineRule="exact"/>
        <w:ind w:left="2467" w:right="480" w:hangingChars="1028" w:hanging="2467"/>
        <w:jc w:val="center"/>
        <w:rPr>
          <w:rFonts w:ascii="宋体" w:hAnsi="宋体"/>
          <w:sz w:val="24"/>
          <w:u w:val="single"/>
        </w:rPr>
      </w:pPr>
      <w:r>
        <w:rPr>
          <w:rFonts w:ascii="宋体" w:hAnsi="宋体" w:hint="eastAsia"/>
          <w:sz w:val="24"/>
        </w:rPr>
        <w:t xml:space="preserve">                            法定代表人或授权代理人：</w:t>
      </w:r>
      <w:r>
        <w:rPr>
          <w:rFonts w:ascii="宋体" w:hAnsi="宋体" w:hint="eastAsia"/>
          <w:sz w:val="24"/>
          <w:u w:val="single"/>
        </w:rPr>
        <w:t xml:space="preserve"> （签名）    </w:t>
      </w:r>
    </w:p>
    <w:p w:rsidR="006327D9" w:rsidRDefault="00FB42B0">
      <w:pPr>
        <w:wordWrap w:val="0"/>
        <w:spacing w:line="580" w:lineRule="exact"/>
        <w:ind w:right="480"/>
        <w:rPr>
          <w:rFonts w:ascii="宋体" w:hAnsi="宋体"/>
          <w:sz w:val="24"/>
        </w:rPr>
      </w:pPr>
      <w:r>
        <w:rPr>
          <w:rFonts w:ascii="宋体" w:hAnsi="宋体" w:hint="eastAsia"/>
          <w:sz w:val="24"/>
        </w:rPr>
        <w:t xml:space="preserve">                                    年    月    日 </w:t>
      </w:r>
    </w:p>
    <w:p w:rsidR="006327D9" w:rsidRDefault="00FB42B0">
      <w:pPr>
        <w:spacing w:line="580" w:lineRule="exact"/>
        <w:rPr>
          <w:rFonts w:ascii="宋体" w:hAnsi="宋体"/>
          <w:sz w:val="24"/>
        </w:rPr>
      </w:pPr>
      <w:r>
        <w:rPr>
          <w:rFonts w:ascii="宋体" w:hAnsi="宋体" w:hint="eastAsia"/>
          <w:sz w:val="24"/>
        </w:rPr>
        <w:t>附：法定代表人和被授权人身份证正反面复印件。</w:t>
      </w:r>
    </w:p>
    <w:p w:rsidR="006327D9" w:rsidRDefault="006327D9"/>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FB42B0">
      <w:pPr>
        <w:widowControl/>
        <w:spacing w:line="360" w:lineRule="auto"/>
        <w:jc w:val="left"/>
        <w:rPr>
          <w:b/>
          <w:bCs/>
          <w:sz w:val="28"/>
        </w:rPr>
      </w:pPr>
      <w:r>
        <w:rPr>
          <w:rFonts w:hint="eastAsia"/>
          <w:b/>
          <w:bCs/>
          <w:sz w:val="28"/>
        </w:rPr>
        <w:lastRenderedPageBreak/>
        <w:t>附件</w:t>
      </w:r>
      <w:r>
        <w:rPr>
          <w:rFonts w:hint="eastAsia"/>
          <w:b/>
          <w:bCs/>
          <w:sz w:val="28"/>
        </w:rPr>
        <w:t>2</w:t>
      </w:r>
    </w:p>
    <w:p w:rsidR="006327D9" w:rsidRDefault="00FB42B0">
      <w:pPr>
        <w:widowControl/>
        <w:spacing w:line="360" w:lineRule="auto"/>
        <w:jc w:val="center"/>
        <w:rPr>
          <w:b/>
          <w:bCs/>
          <w:sz w:val="28"/>
        </w:rPr>
      </w:pPr>
      <w:r>
        <w:rPr>
          <w:rFonts w:hint="eastAsia"/>
          <w:b/>
          <w:bCs/>
          <w:sz w:val="28"/>
        </w:rPr>
        <w:t>报价表</w:t>
      </w:r>
      <w:r>
        <w:rPr>
          <w:rFonts w:hint="eastAsia"/>
          <w:b/>
          <w:bCs/>
          <w:sz w:val="28"/>
        </w:rPr>
        <w:t xml:space="preserve">  </w:t>
      </w:r>
    </w:p>
    <w:p w:rsidR="006327D9" w:rsidRDefault="00FB42B0">
      <w:pPr>
        <w:widowControl/>
        <w:spacing w:line="360" w:lineRule="auto"/>
        <w:jc w:val="left"/>
        <w:rPr>
          <w:rFonts w:ascii="宋体" w:hAnsi="宋体" w:cs="宋体"/>
          <w:sz w:val="24"/>
        </w:rPr>
      </w:pPr>
      <w:r>
        <w:rPr>
          <w:rFonts w:ascii="宋体" w:hAnsi="宋体" w:cs="宋体"/>
          <w:sz w:val="24"/>
        </w:rPr>
        <w:t>成都成大职业技能培训中心、成都成大教育培训中心资产</w:t>
      </w:r>
      <w:r>
        <w:rPr>
          <w:rFonts w:ascii="宋体" w:hAnsi="宋体" w:cs="宋体" w:hint="eastAsia"/>
          <w:sz w:val="24"/>
        </w:rPr>
        <w:t>审计项目。</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2"/>
        <w:gridCol w:w="5130"/>
        <w:gridCol w:w="1766"/>
        <w:gridCol w:w="1588"/>
      </w:tblGrid>
      <w:tr w:rsidR="006327D9" w:rsidTr="00CC0FEF">
        <w:trPr>
          <w:trHeight w:val="340"/>
          <w:jc w:val="center"/>
        </w:trPr>
        <w:tc>
          <w:tcPr>
            <w:tcW w:w="802" w:type="dxa"/>
            <w:vAlign w:val="center"/>
          </w:tcPr>
          <w:p w:rsidR="006327D9" w:rsidRDefault="00FB42B0">
            <w:pPr>
              <w:jc w:val="center"/>
              <w:rPr>
                <w:rFonts w:ascii="宋体" w:hAnsi="宋体"/>
                <w:bCs/>
                <w:sz w:val="24"/>
              </w:rPr>
            </w:pPr>
            <w:r>
              <w:rPr>
                <w:rFonts w:ascii="宋体" w:hAnsi="宋体" w:hint="eastAsia"/>
                <w:bCs/>
                <w:sz w:val="24"/>
              </w:rPr>
              <w:t>序号</w:t>
            </w:r>
          </w:p>
        </w:tc>
        <w:tc>
          <w:tcPr>
            <w:tcW w:w="5131" w:type="dxa"/>
            <w:vAlign w:val="center"/>
          </w:tcPr>
          <w:p w:rsidR="006327D9" w:rsidRDefault="00FB42B0" w:rsidP="00615EB4">
            <w:pPr>
              <w:ind w:firstLineChars="294" w:firstLine="706"/>
              <w:jc w:val="center"/>
              <w:rPr>
                <w:rFonts w:ascii="宋体" w:hAnsi="宋体"/>
                <w:bCs/>
                <w:sz w:val="24"/>
              </w:rPr>
            </w:pPr>
            <w:r>
              <w:rPr>
                <w:rFonts w:ascii="宋体" w:hAnsi="宋体" w:hint="eastAsia"/>
                <w:bCs/>
                <w:sz w:val="24"/>
              </w:rPr>
              <w:t>项目名称</w:t>
            </w:r>
          </w:p>
        </w:tc>
        <w:tc>
          <w:tcPr>
            <w:tcW w:w="1765" w:type="dxa"/>
            <w:vAlign w:val="center"/>
          </w:tcPr>
          <w:p w:rsidR="006327D9" w:rsidRDefault="00FB42B0">
            <w:pPr>
              <w:jc w:val="center"/>
              <w:rPr>
                <w:rFonts w:ascii="宋体" w:hAnsi="宋体"/>
                <w:bCs/>
                <w:sz w:val="24"/>
              </w:rPr>
            </w:pPr>
            <w:r>
              <w:rPr>
                <w:rFonts w:ascii="宋体" w:hAnsi="宋体" w:hint="eastAsia"/>
                <w:bCs/>
                <w:sz w:val="24"/>
              </w:rPr>
              <w:t>报价金额（元）</w:t>
            </w:r>
          </w:p>
        </w:tc>
        <w:tc>
          <w:tcPr>
            <w:tcW w:w="1588" w:type="dxa"/>
            <w:vAlign w:val="center"/>
          </w:tcPr>
          <w:p w:rsidR="006327D9" w:rsidRDefault="00FB42B0">
            <w:pPr>
              <w:jc w:val="center"/>
              <w:rPr>
                <w:rFonts w:ascii="宋体" w:hAnsi="宋体"/>
                <w:bCs/>
                <w:sz w:val="24"/>
              </w:rPr>
            </w:pPr>
            <w:r>
              <w:rPr>
                <w:rFonts w:ascii="宋体" w:hAnsi="宋体" w:hint="eastAsia"/>
                <w:bCs/>
                <w:sz w:val="24"/>
              </w:rPr>
              <w:t>备注</w:t>
            </w:r>
          </w:p>
        </w:tc>
      </w:tr>
      <w:tr w:rsidR="006327D9" w:rsidTr="00CC0FEF">
        <w:trPr>
          <w:trHeight w:val="340"/>
          <w:jc w:val="center"/>
        </w:trPr>
        <w:tc>
          <w:tcPr>
            <w:tcW w:w="802" w:type="dxa"/>
            <w:vAlign w:val="center"/>
          </w:tcPr>
          <w:p w:rsidR="006327D9" w:rsidRDefault="007F274B">
            <w:pPr>
              <w:tabs>
                <w:tab w:val="left" w:pos="1980"/>
              </w:tabs>
              <w:spacing w:line="360" w:lineRule="auto"/>
              <w:jc w:val="center"/>
              <w:rPr>
                <w:rFonts w:ascii="宋体" w:hAnsi="宋体"/>
                <w:sz w:val="24"/>
              </w:rPr>
            </w:pPr>
            <w:r>
              <w:rPr>
                <w:rFonts w:ascii="宋体" w:hAnsi="宋体" w:hint="eastAsia"/>
                <w:sz w:val="24"/>
              </w:rPr>
              <w:t>1</w:t>
            </w:r>
          </w:p>
        </w:tc>
        <w:tc>
          <w:tcPr>
            <w:tcW w:w="5131" w:type="dxa"/>
            <w:vAlign w:val="center"/>
          </w:tcPr>
          <w:p w:rsidR="006327D9" w:rsidRDefault="007F274B">
            <w:pPr>
              <w:tabs>
                <w:tab w:val="left" w:pos="1980"/>
              </w:tabs>
              <w:spacing w:line="360" w:lineRule="auto"/>
              <w:rPr>
                <w:rFonts w:ascii="宋体" w:hAnsi="宋体"/>
                <w:sz w:val="24"/>
              </w:rPr>
            </w:pPr>
            <w:r>
              <w:rPr>
                <w:rFonts w:ascii="宋体" w:hAnsi="宋体" w:cs="宋体"/>
                <w:sz w:val="24"/>
              </w:rPr>
              <w:t>成都成大职业技能培训中心</w:t>
            </w:r>
          </w:p>
        </w:tc>
        <w:tc>
          <w:tcPr>
            <w:tcW w:w="1765" w:type="dxa"/>
            <w:vAlign w:val="center"/>
          </w:tcPr>
          <w:p w:rsidR="006327D9" w:rsidRDefault="006327D9">
            <w:pPr>
              <w:tabs>
                <w:tab w:val="left" w:pos="1980"/>
              </w:tabs>
              <w:spacing w:line="360" w:lineRule="auto"/>
              <w:rPr>
                <w:rFonts w:ascii="宋体" w:hAnsi="宋体"/>
                <w:sz w:val="24"/>
              </w:rPr>
            </w:pPr>
          </w:p>
        </w:tc>
        <w:tc>
          <w:tcPr>
            <w:tcW w:w="1588" w:type="dxa"/>
            <w:vAlign w:val="center"/>
          </w:tcPr>
          <w:p w:rsidR="006327D9" w:rsidRDefault="006327D9">
            <w:pPr>
              <w:jc w:val="center"/>
              <w:rPr>
                <w:rFonts w:ascii="宋体" w:hAnsi="宋体"/>
                <w:sz w:val="24"/>
              </w:rPr>
            </w:pPr>
          </w:p>
        </w:tc>
      </w:tr>
      <w:tr w:rsidR="006327D9" w:rsidTr="00CC0FEF">
        <w:trPr>
          <w:trHeight w:val="340"/>
          <w:jc w:val="center"/>
        </w:trPr>
        <w:tc>
          <w:tcPr>
            <w:tcW w:w="802" w:type="dxa"/>
            <w:vAlign w:val="center"/>
          </w:tcPr>
          <w:p w:rsidR="006327D9" w:rsidRDefault="007F274B">
            <w:pPr>
              <w:tabs>
                <w:tab w:val="left" w:pos="1980"/>
              </w:tabs>
              <w:spacing w:line="360" w:lineRule="auto"/>
              <w:jc w:val="center"/>
              <w:rPr>
                <w:rFonts w:ascii="宋体" w:hAnsi="宋体"/>
                <w:sz w:val="24"/>
              </w:rPr>
            </w:pPr>
            <w:r>
              <w:rPr>
                <w:rFonts w:ascii="宋体" w:hAnsi="宋体" w:hint="eastAsia"/>
                <w:sz w:val="24"/>
              </w:rPr>
              <w:t>2</w:t>
            </w:r>
          </w:p>
        </w:tc>
        <w:tc>
          <w:tcPr>
            <w:tcW w:w="5131" w:type="dxa"/>
            <w:vAlign w:val="center"/>
          </w:tcPr>
          <w:p w:rsidR="006327D9" w:rsidRDefault="007F274B">
            <w:pPr>
              <w:tabs>
                <w:tab w:val="left" w:pos="1980"/>
              </w:tabs>
              <w:spacing w:line="360" w:lineRule="auto"/>
              <w:rPr>
                <w:rFonts w:ascii="宋体" w:hAnsi="宋体"/>
                <w:sz w:val="24"/>
              </w:rPr>
            </w:pPr>
            <w:r>
              <w:rPr>
                <w:rFonts w:ascii="宋体" w:hAnsi="宋体" w:cs="宋体"/>
                <w:sz w:val="24"/>
              </w:rPr>
              <w:t>成都成大教育培训中心</w:t>
            </w:r>
          </w:p>
        </w:tc>
        <w:tc>
          <w:tcPr>
            <w:tcW w:w="1765" w:type="dxa"/>
            <w:vAlign w:val="center"/>
          </w:tcPr>
          <w:p w:rsidR="006327D9" w:rsidRDefault="006327D9">
            <w:pPr>
              <w:tabs>
                <w:tab w:val="left" w:pos="1980"/>
              </w:tabs>
              <w:spacing w:line="360" w:lineRule="auto"/>
              <w:rPr>
                <w:rFonts w:ascii="宋体" w:hAnsi="宋体"/>
                <w:sz w:val="24"/>
              </w:rPr>
            </w:pPr>
          </w:p>
        </w:tc>
        <w:tc>
          <w:tcPr>
            <w:tcW w:w="1588" w:type="dxa"/>
            <w:vAlign w:val="center"/>
          </w:tcPr>
          <w:p w:rsidR="006327D9" w:rsidRDefault="006327D9">
            <w:pPr>
              <w:jc w:val="center"/>
              <w:rPr>
                <w:rFonts w:ascii="宋体" w:hAnsi="宋体"/>
                <w:sz w:val="24"/>
              </w:rPr>
            </w:pPr>
          </w:p>
        </w:tc>
      </w:tr>
      <w:tr w:rsidR="00CC0FEF" w:rsidTr="00CC0FEF">
        <w:trPr>
          <w:trHeight w:val="340"/>
          <w:jc w:val="center"/>
        </w:trPr>
        <w:tc>
          <w:tcPr>
            <w:tcW w:w="5933" w:type="dxa"/>
            <w:gridSpan w:val="2"/>
            <w:vAlign w:val="center"/>
          </w:tcPr>
          <w:p w:rsidR="00CC0FEF" w:rsidRDefault="00CC0FEF" w:rsidP="00CC0FEF">
            <w:pPr>
              <w:jc w:val="left"/>
              <w:rPr>
                <w:rFonts w:ascii="宋体" w:hAnsi="宋体"/>
                <w:sz w:val="24"/>
              </w:rPr>
            </w:pPr>
            <w:r>
              <w:rPr>
                <w:rFonts w:ascii="宋体" w:hAnsi="宋体" w:hint="eastAsia"/>
                <w:sz w:val="24"/>
              </w:rPr>
              <w:t xml:space="preserve">合计：大写:                     </w:t>
            </w:r>
          </w:p>
        </w:tc>
        <w:tc>
          <w:tcPr>
            <w:tcW w:w="1766" w:type="dxa"/>
            <w:vAlign w:val="center"/>
          </w:tcPr>
          <w:p w:rsidR="00CC0FEF" w:rsidRDefault="00CC0FEF" w:rsidP="00CC0FEF">
            <w:pPr>
              <w:jc w:val="left"/>
              <w:rPr>
                <w:rFonts w:ascii="宋体" w:hAnsi="宋体"/>
                <w:sz w:val="24"/>
              </w:rPr>
            </w:pPr>
          </w:p>
        </w:tc>
        <w:tc>
          <w:tcPr>
            <w:tcW w:w="1587" w:type="dxa"/>
            <w:vAlign w:val="center"/>
          </w:tcPr>
          <w:p w:rsidR="00CC0FEF" w:rsidRDefault="00CC0FEF" w:rsidP="00CC0FEF">
            <w:pPr>
              <w:jc w:val="left"/>
              <w:rPr>
                <w:rFonts w:ascii="宋体" w:hAnsi="宋体"/>
                <w:sz w:val="24"/>
              </w:rPr>
            </w:pPr>
          </w:p>
        </w:tc>
      </w:tr>
    </w:tbl>
    <w:p w:rsidR="006327D9" w:rsidRDefault="006327D9">
      <w:pPr>
        <w:widowControl/>
        <w:spacing w:line="360" w:lineRule="auto"/>
        <w:jc w:val="left"/>
        <w:rPr>
          <w:b/>
          <w:bCs/>
          <w:sz w:val="28"/>
        </w:rPr>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6327D9">
      <w:pPr>
        <w:widowControl/>
        <w:spacing w:line="360" w:lineRule="auto"/>
        <w:jc w:val="left"/>
      </w:pPr>
    </w:p>
    <w:p w:rsidR="006327D9" w:rsidRDefault="00FB42B0">
      <w:pPr>
        <w:widowControl/>
        <w:spacing w:line="360" w:lineRule="auto"/>
        <w:jc w:val="left"/>
        <w:rPr>
          <w:b/>
          <w:bCs/>
          <w:sz w:val="28"/>
        </w:rPr>
      </w:pPr>
      <w:r>
        <w:rPr>
          <w:rFonts w:hint="eastAsia"/>
          <w:b/>
          <w:bCs/>
          <w:sz w:val="28"/>
        </w:rPr>
        <w:lastRenderedPageBreak/>
        <w:t>附件</w:t>
      </w:r>
      <w:r>
        <w:rPr>
          <w:rFonts w:hint="eastAsia"/>
          <w:b/>
          <w:bCs/>
          <w:sz w:val="28"/>
        </w:rPr>
        <w:t>3</w:t>
      </w:r>
    </w:p>
    <w:p w:rsidR="006327D9" w:rsidRDefault="00FB42B0">
      <w:pPr>
        <w:widowControl/>
        <w:spacing w:line="360" w:lineRule="auto"/>
        <w:jc w:val="left"/>
        <w:rPr>
          <w:sz w:val="24"/>
        </w:rPr>
      </w:pPr>
      <w:r>
        <w:rPr>
          <w:rFonts w:hint="eastAsia"/>
        </w:rPr>
        <w:t xml:space="preserve">      </w:t>
      </w:r>
      <w:r>
        <w:rPr>
          <w:rFonts w:hint="eastAsia"/>
          <w:sz w:val="24"/>
        </w:rPr>
        <w:t>报表</w:t>
      </w:r>
    </w:p>
    <w:p w:rsidR="006327D9" w:rsidRDefault="00FB42B0">
      <w:pPr>
        <w:widowControl/>
        <w:spacing w:line="360" w:lineRule="auto"/>
        <w:jc w:val="left"/>
        <w:rPr>
          <w:sz w:val="24"/>
        </w:rPr>
      </w:pPr>
      <w:r>
        <w:rPr>
          <w:noProof/>
          <w:sz w:val="24"/>
        </w:rPr>
        <w:drawing>
          <wp:inline distT="0" distB="0" distL="114300" distR="114300">
            <wp:extent cx="5405120" cy="7247255"/>
            <wp:effectExtent l="0" t="0" r="0" b="0"/>
            <wp:docPr id="1" name="图片 1" descr="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2)"/>
                    <pic:cNvPicPr>
                      <a:picLocks noChangeAspect="1"/>
                    </pic:cNvPicPr>
                  </pic:nvPicPr>
                  <pic:blipFill>
                    <a:blip r:embed="rId7" cstate="print"/>
                    <a:stretch>
                      <a:fillRect/>
                    </a:stretch>
                  </pic:blipFill>
                  <pic:spPr>
                    <a:xfrm flipH="1" flipV="1">
                      <a:off x="0" y="0"/>
                      <a:ext cx="5405120" cy="7247255"/>
                    </a:xfrm>
                    <a:prstGeom prst="rect">
                      <a:avLst/>
                    </a:prstGeom>
                  </pic:spPr>
                </pic:pic>
              </a:graphicData>
            </a:graphic>
          </wp:inline>
        </w:drawing>
      </w:r>
    </w:p>
    <w:p w:rsidR="006327D9" w:rsidRDefault="006327D9">
      <w:pPr>
        <w:widowControl/>
        <w:spacing w:line="360" w:lineRule="auto"/>
        <w:jc w:val="left"/>
        <w:rPr>
          <w:sz w:val="24"/>
        </w:rPr>
      </w:pPr>
    </w:p>
    <w:p w:rsidR="006327D9" w:rsidRDefault="006327D9">
      <w:pPr>
        <w:widowControl/>
        <w:spacing w:line="360" w:lineRule="auto"/>
        <w:jc w:val="left"/>
        <w:rPr>
          <w:sz w:val="24"/>
        </w:rPr>
      </w:pPr>
    </w:p>
    <w:p w:rsidR="006327D9" w:rsidRDefault="006327D9">
      <w:pPr>
        <w:widowControl/>
        <w:spacing w:line="360" w:lineRule="auto"/>
        <w:jc w:val="left"/>
        <w:rPr>
          <w:sz w:val="24"/>
        </w:rPr>
      </w:pPr>
    </w:p>
    <w:p w:rsidR="006327D9" w:rsidRDefault="00FB42B0">
      <w:pPr>
        <w:widowControl/>
        <w:spacing w:line="360" w:lineRule="auto"/>
        <w:jc w:val="left"/>
        <w:rPr>
          <w:sz w:val="24"/>
        </w:rPr>
      </w:pPr>
      <w:r>
        <w:rPr>
          <w:noProof/>
          <w:sz w:val="24"/>
        </w:rPr>
        <w:lastRenderedPageBreak/>
        <w:drawing>
          <wp:inline distT="0" distB="0" distL="114300" distR="114300">
            <wp:extent cx="5269865" cy="7247255"/>
            <wp:effectExtent l="0" t="0" r="0" b="0"/>
            <wp:docPr id="2" name="图片 2" descr="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2(1)"/>
                    <pic:cNvPicPr>
                      <a:picLocks noChangeAspect="1"/>
                    </pic:cNvPicPr>
                  </pic:nvPicPr>
                  <pic:blipFill>
                    <a:blip r:embed="rId8" cstate="print"/>
                    <a:stretch>
                      <a:fillRect/>
                    </a:stretch>
                  </pic:blipFill>
                  <pic:spPr>
                    <a:xfrm flipH="1" flipV="1">
                      <a:off x="0" y="0"/>
                      <a:ext cx="5269865" cy="7247255"/>
                    </a:xfrm>
                    <a:prstGeom prst="rect">
                      <a:avLst/>
                    </a:prstGeom>
                  </pic:spPr>
                </pic:pic>
              </a:graphicData>
            </a:graphic>
          </wp:inline>
        </w:drawing>
      </w:r>
    </w:p>
    <w:p w:rsidR="006327D9" w:rsidRDefault="00FB42B0">
      <w:pPr>
        <w:spacing w:line="400" w:lineRule="exact"/>
        <w:jc w:val="right"/>
        <w:rPr>
          <w:sz w:val="24"/>
        </w:rPr>
      </w:pPr>
      <w:r>
        <w:rPr>
          <w:rFonts w:hint="eastAsia"/>
          <w:sz w:val="24"/>
        </w:rPr>
        <w:t>成都大学国有资产管理处</w:t>
      </w:r>
    </w:p>
    <w:p w:rsidR="006327D9" w:rsidRDefault="00FB42B0">
      <w:pPr>
        <w:spacing w:line="400" w:lineRule="exact"/>
        <w:jc w:val="center"/>
        <w:rPr>
          <w:sz w:val="24"/>
        </w:rPr>
      </w:pPr>
      <w:r>
        <w:rPr>
          <w:rFonts w:hint="eastAsia"/>
          <w:sz w:val="24"/>
        </w:rPr>
        <w:t xml:space="preserve">                                               2020</w:t>
      </w:r>
      <w:r>
        <w:rPr>
          <w:rFonts w:hint="eastAsia"/>
          <w:sz w:val="24"/>
        </w:rPr>
        <w:t>年</w:t>
      </w:r>
      <w:r>
        <w:rPr>
          <w:rFonts w:hint="eastAsia"/>
          <w:sz w:val="24"/>
        </w:rPr>
        <w:t xml:space="preserve"> </w:t>
      </w:r>
      <w:r w:rsidR="00E66BD2">
        <w:rPr>
          <w:rFonts w:hint="eastAsia"/>
          <w:sz w:val="24"/>
        </w:rPr>
        <w:t>5</w:t>
      </w:r>
      <w:r>
        <w:rPr>
          <w:rFonts w:hint="eastAsia"/>
          <w:sz w:val="24"/>
        </w:rPr>
        <w:t xml:space="preserve"> </w:t>
      </w:r>
      <w:r>
        <w:rPr>
          <w:rFonts w:hint="eastAsia"/>
          <w:sz w:val="24"/>
        </w:rPr>
        <w:t>月</w:t>
      </w:r>
      <w:r w:rsidR="00E66BD2">
        <w:rPr>
          <w:rFonts w:hint="eastAsia"/>
          <w:sz w:val="24"/>
        </w:rPr>
        <w:t>8</w:t>
      </w:r>
      <w:r>
        <w:rPr>
          <w:rFonts w:hint="eastAsia"/>
          <w:sz w:val="24"/>
        </w:rPr>
        <w:t xml:space="preserve">  </w:t>
      </w:r>
      <w:r>
        <w:rPr>
          <w:rFonts w:hint="eastAsia"/>
          <w:sz w:val="24"/>
        </w:rPr>
        <w:t>日</w:t>
      </w:r>
    </w:p>
    <w:p w:rsidR="006327D9" w:rsidRDefault="006327D9">
      <w:pPr>
        <w:spacing w:line="400" w:lineRule="exact"/>
        <w:rPr>
          <w:sz w:val="24"/>
        </w:rPr>
      </w:pPr>
    </w:p>
    <w:p w:rsidR="006327D9" w:rsidRDefault="006327D9">
      <w:pPr>
        <w:widowControl/>
        <w:spacing w:line="360" w:lineRule="auto"/>
        <w:jc w:val="left"/>
      </w:pPr>
    </w:p>
    <w:sectPr w:rsidR="006327D9" w:rsidSect="00E968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7EA" w:rsidRDefault="005C37EA" w:rsidP="00615EB4">
      <w:r>
        <w:separator/>
      </w:r>
    </w:p>
  </w:endnote>
  <w:endnote w:type="continuationSeparator" w:id="1">
    <w:p w:rsidR="005C37EA" w:rsidRDefault="005C37EA" w:rsidP="00615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7EA" w:rsidRDefault="005C37EA" w:rsidP="00615EB4">
      <w:r>
        <w:separator/>
      </w:r>
    </w:p>
  </w:footnote>
  <w:footnote w:type="continuationSeparator" w:id="1">
    <w:p w:rsidR="005C37EA" w:rsidRDefault="005C37EA" w:rsidP="00615E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2FA3566"/>
    <w:rsid w:val="0009208A"/>
    <w:rsid w:val="001D462C"/>
    <w:rsid w:val="004504AE"/>
    <w:rsid w:val="004C5F70"/>
    <w:rsid w:val="005C37EA"/>
    <w:rsid w:val="00615EB4"/>
    <w:rsid w:val="006327D9"/>
    <w:rsid w:val="00707E10"/>
    <w:rsid w:val="00757E02"/>
    <w:rsid w:val="007F0767"/>
    <w:rsid w:val="007F274B"/>
    <w:rsid w:val="00872D77"/>
    <w:rsid w:val="009E4814"/>
    <w:rsid w:val="00B676AD"/>
    <w:rsid w:val="00C20EDA"/>
    <w:rsid w:val="00C45761"/>
    <w:rsid w:val="00CC0FEF"/>
    <w:rsid w:val="00DB7E46"/>
    <w:rsid w:val="00E66BD2"/>
    <w:rsid w:val="00E968DF"/>
    <w:rsid w:val="00EF488B"/>
    <w:rsid w:val="00FB42B0"/>
    <w:rsid w:val="01B62DB5"/>
    <w:rsid w:val="02805541"/>
    <w:rsid w:val="057F1668"/>
    <w:rsid w:val="0709567B"/>
    <w:rsid w:val="0E2B7599"/>
    <w:rsid w:val="101B6DB0"/>
    <w:rsid w:val="1626134A"/>
    <w:rsid w:val="1D8963C0"/>
    <w:rsid w:val="20E82C26"/>
    <w:rsid w:val="216E3419"/>
    <w:rsid w:val="2AE91098"/>
    <w:rsid w:val="32AE4993"/>
    <w:rsid w:val="341354CD"/>
    <w:rsid w:val="37EE73FC"/>
    <w:rsid w:val="39872F14"/>
    <w:rsid w:val="43270828"/>
    <w:rsid w:val="45722887"/>
    <w:rsid w:val="46512F85"/>
    <w:rsid w:val="4B20059A"/>
    <w:rsid w:val="4D247654"/>
    <w:rsid w:val="4D2D6CDF"/>
    <w:rsid w:val="4F821271"/>
    <w:rsid w:val="52FA3566"/>
    <w:rsid w:val="53190C1F"/>
    <w:rsid w:val="55BA3EE4"/>
    <w:rsid w:val="5856757B"/>
    <w:rsid w:val="585C68B6"/>
    <w:rsid w:val="59A32E5F"/>
    <w:rsid w:val="59FA6EDD"/>
    <w:rsid w:val="63D02EC2"/>
    <w:rsid w:val="68183954"/>
    <w:rsid w:val="6979088F"/>
    <w:rsid w:val="69A47929"/>
    <w:rsid w:val="6CC81085"/>
    <w:rsid w:val="724408F7"/>
    <w:rsid w:val="770449BA"/>
    <w:rsid w:val="786138C8"/>
    <w:rsid w:val="7CEE3017"/>
    <w:rsid w:val="7DAF10E8"/>
    <w:rsid w:val="7E792F87"/>
    <w:rsid w:val="7F0462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8DF"/>
    <w:pPr>
      <w:widowControl w:val="0"/>
      <w:jc w:val="both"/>
    </w:pPr>
    <w:rPr>
      <w:kern w:val="2"/>
      <w:sz w:val="21"/>
      <w:szCs w:val="24"/>
    </w:rPr>
  </w:style>
  <w:style w:type="paragraph" w:styleId="1">
    <w:name w:val="heading 1"/>
    <w:basedOn w:val="a"/>
    <w:next w:val="a"/>
    <w:qFormat/>
    <w:rsid w:val="00E968D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968DF"/>
    <w:pPr>
      <w:tabs>
        <w:tab w:val="center" w:pos="4153"/>
        <w:tab w:val="right" w:pos="8306"/>
      </w:tabs>
      <w:snapToGrid w:val="0"/>
      <w:jc w:val="left"/>
    </w:pPr>
    <w:rPr>
      <w:sz w:val="18"/>
      <w:szCs w:val="18"/>
    </w:rPr>
  </w:style>
  <w:style w:type="paragraph" w:styleId="a4">
    <w:name w:val="header"/>
    <w:basedOn w:val="a"/>
    <w:link w:val="Char0"/>
    <w:qFormat/>
    <w:rsid w:val="00E968D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968DF"/>
    <w:pPr>
      <w:jc w:val="left"/>
    </w:pPr>
    <w:rPr>
      <w:kern w:val="0"/>
      <w:sz w:val="24"/>
    </w:rPr>
  </w:style>
  <w:style w:type="paragraph" w:styleId="a6">
    <w:name w:val="Title"/>
    <w:basedOn w:val="a"/>
    <w:next w:val="a"/>
    <w:link w:val="Char1"/>
    <w:qFormat/>
    <w:rsid w:val="00E968DF"/>
    <w:pPr>
      <w:spacing w:before="240" w:after="60"/>
      <w:jc w:val="center"/>
      <w:outlineLvl w:val="0"/>
    </w:pPr>
    <w:rPr>
      <w:rFonts w:ascii="Cambria" w:hAnsi="Cambria"/>
      <w:b/>
      <w:bCs/>
      <w:sz w:val="32"/>
      <w:szCs w:val="32"/>
    </w:rPr>
  </w:style>
  <w:style w:type="table" w:styleId="a7">
    <w:name w:val="Table Grid"/>
    <w:basedOn w:val="a1"/>
    <w:qFormat/>
    <w:rsid w:val="00E968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sid w:val="00E968DF"/>
    <w:rPr>
      <w:color w:val="800080"/>
      <w:u w:val="none"/>
    </w:rPr>
  </w:style>
  <w:style w:type="character" w:styleId="HTML">
    <w:name w:val="HTML Definition"/>
    <w:basedOn w:val="a0"/>
    <w:qFormat/>
    <w:rsid w:val="00E968DF"/>
  </w:style>
  <w:style w:type="character" w:styleId="HTML0">
    <w:name w:val="HTML Variable"/>
    <w:basedOn w:val="a0"/>
    <w:qFormat/>
    <w:rsid w:val="00E968DF"/>
  </w:style>
  <w:style w:type="character" w:styleId="a9">
    <w:name w:val="Hyperlink"/>
    <w:basedOn w:val="a0"/>
    <w:qFormat/>
    <w:rsid w:val="00E968DF"/>
    <w:rPr>
      <w:color w:val="0000FF"/>
      <w:u w:val="none"/>
    </w:rPr>
  </w:style>
  <w:style w:type="character" w:styleId="HTML1">
    <w:name w:val="HTML Code"/>
    <w:basedOn w:val="a0"/>
    <w:qFormat/>
    <w:rsid w:val="00E968DF"/>
    <w:rPr>
      <w:rFonts w:ascii="Courier New" w:hAnsi="Courier New"/>
      <w:sz w:val="20"/>
    </w:rPr>
  </w:style>
  <w:style w:type="character" w:styleId="HTML2">
    <w:name w:val="HTML Cite"/>
    <w:basedOn w:val="a0"/>
    <w:qFormat/>
    <w:rsid w:val="00E968DF"/>
  </w:style>
  <w:style w:type="paragraph" w:customStyle="1" w:styleId="aa">
    <w:name w:val="正文首行缩进两字符"/>
    <w:basedOn w:val="a"/>
    <w:qFormat/>
    <w:rsid w:val="00E968DF"/>
    <w:pPr>
      <w:spacing w:line="360" w:lineRule="auto"/>
      <w:ind w:firstLineChars="200" w:firstLine="200"/>
    </w:pPr>
    <w:rPr>
      <w:rFonts w:ascii="宋体"/>
      <w:kern w:val="0"/>
      <w:sz w:val="34"/>
      <w:szCs w:val="20"/>
    </w:rPr>
  </w:style>
  <w:style w:type="character" w:customStyle="1" w:styleId="Char1">
    <w:name w:val="标题 Char"/>
    <w:basedOn w:val="a0"/>
    <w:link w:val="a6"/>
    <w:qFormat/>
    <w:rsid w:val="00E968DF"/>
    <w:rPr>
      <w:rFonts w:ascii="Cambria" w:eastAsia="宋体" w:hAnsi="Cambria"/>
      <w:b/>
      <w:bCs/>
      <w:sz w:val="32"/>
      <w:szCs w:val="32"/>
    </w:rPr>
  </w:style>
  <w:style w:type="character" w:customStyle="1" w:styleId="Char0">
    <w:name w:val="页眉 Char"/>
    <w:basedOn w:val="a0"/>
    <w:link w:val="a4"/>
    <w:qFormat/>
    <w:rsid w:val="00E968DF"/>
    <w:rPr>
      <w:kern w:val="2"/>
      <w:sz w:val="18"/>
      <w:szCs w:val="18"/>
    </w:rPr>
  </w:style>
  <w:style w:type="character" w:customStyle="1" w:styleId="Char">
    <w:name w:val="页脚 Char"/>
    <w:basedOn w:val="a0"/>
    <w:link w:val="a3"/>
    <w:qFormat/>
    <w:rsid w:val="00E968DF"/>
    <w:rPr>
      <w:kern w:val="2"/>
      <w:sz w:val="18"/>
      <w:szCs w:val="18"/>
    </w:rPr>
  </w:style>
  <w:style w:type="character" w:customStyle="1" w:styleId="disabled">
    <w:name w:val="disabled"/>
    <w:basedOn w:val="a0"/>
    <w:qFormat/>
    <w:rsid w:val="00E968DF"/>
    <w:rPr>
      <w:color w:val="DDDDDD"/>
      <w:bdr w:val="single" w:sz="6" w:space="0" w:color="EEEEEE"/>
    </w:rPr>
  </w:style>
  <w:style w:type="character" w:customStyle="1" w:styleId="current2">
    <w:name w:val="current2"/>
    <w:basedOn w:val="a0"/>
    <w:qFormat/>
    <w:rsid w:val="00E968DF"/>
    <w:rPr>
      <w:b/>
      <w:color w:val="FFFFFF"/>
      <w:bdr w:val="single" w:sz="6" w:space="0" w:color="90000A"/>
      <w:shd w:val="clear" w:color="auto" w:fill="90000A"/>
    </w:rPr>
  </w:style>
  <w:style w:type="paragraph" w:styleId="ab">
    <w:name w:val="Balloon Text"/>
    <w:basedOn w:val="a"/>
    <w:link w:val="Char2"/>
    <w:rsid w:val="00615EB4"/>
    <w:rPr>
      <w:sz w:val="18"/>
      <w:szCs w:val="18"/>
    </w:rPr>
  </w:style>
  <w:style w:type="character" w:customStyle="1" w:styleId="Char2">
    <w:name w:val="批注框文本 Char"/>
    <w:basedOn w:val="a0"/>
    <w:link w:val="ab"/>
    <w:rsid w:val="00615E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1373</Characters>
  <Application>Microsoft Office Word</Application>
  <DocSecurity>0</DocSecurity>
  <Lines>11</Lines>
  <Paragraphs>3</Paragraphs>
  <ScaleCrop>false</ScaleCrop>
  <Company>Sky123.Org</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10</cp:revision>
  <dcterms:created xsi:type="dcterms:W3CDTF">2019-01-07T08:59:00Z</dcterms:created>
  <dcterms:modified xsi:type="dcterms:W3CDTF">2020-05-08T11:11:00Z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